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E8" w:rsidRDefault="005F01E8" w:rsidP="005F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7078" cy="9452344"/>
            <wp:effectExtent l="19050" t="0" r="0" b="0"/>
            <wp:docPr id="1" name="Рисунок 1" descr="F:\скан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58" cy="94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E8" w:rsidRPr="003101CD" w:rsidRDefault="005F01E8" w:rsidP="005F0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lastRenderedPageBreak/>
        <w:t>2017 - 2018 учебный год</w:t>
      </w:r>
    </w:p>
    <w:p w:rsidR="005F01E8" w:rsidRPr="003101CD" w:rsidRDefault="005F01E8" w:rsidP="005F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К концу учебного года дети должны достичь следующих результатов по русскому языку:</w:t>
      </w: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Безошибочно определять схему собственного тела и тела товарища, направления в пространстве и пространственные взаимоотношения предметов и объектов. Дифференцировать устно и на письме звуки и буквы, имеющие кинетическое и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 – акустическое сходство. Активно пользоваться всевозможными способами словообразования, подбирать проверочные однокоренные слова к словам с безударными гласными, находить ударные и безударные слоги, определять количество слогов в словах, безошибочно выполнять морфемный анализ и синтез слов (разбирать их по составу, складывать из частей)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>исать грамотно, преодолевая трудности на письме путем приобретенных знаний, умений и навыков в процессе логопедического обучения, избегая логопатических ошибок.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В процессе обучения, на каждом занятии ученики должны понимать, для чего, с какой целью им даётся каждое конкретное задание. Они должны знать свои стойкие ошибки и уметь определять типичные виды работ для их устранения. Только осознанный подход к посещению логопедических занятий будет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иметь положительный эффект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>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Ученики должны уметь самостоятельно решать учебные задачи, осуществляя текущий и итоговый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Необходимо, чтобы дети учились  мыслить логически, классифицировать по существенному признаку, устанавливать причинно-следственные связи. Умели осуществлять операции анализа и синтеза.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Очень важно научить ребят работать в парах, оценивая и регулируя действия партнёра, соблюдая при этом культуру общения.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1E8" w:rsidRPr="00467582" w:rsidRDefault="005F01E8" w:rsidP="005F01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82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(Объём 29</w:t>
      </w:r>
      <w:r w:rsidRPr="00467582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F01E8" w:rsidRPr="003101CD" w:rsidRDefault="005F01E8" w:rsidP="005F01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Развитие фонетико-фонематической стороны речи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Формирование фонематических процессов. Развитие и совершенствование фонематических представлений</w:t>
      </w:r>
      <w:r w:rsidRPr="003101CD">
        <w:rPr>
          <w:rFonts w:ascii="Times New Roman" w:hAnsi="Times New Roman" w:cs="Times New Roman"/>
          <w:sz w:val="28"/>
          <w:szCs w:val="28"/>
        </w:rPr>
        <w:t> (формирование общих представлений). Речь. Предложение.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 xml:space="preserve">Анализ и синтез </w:t>
      </w:r>
      <w:proofErr w:type="spellStart"/>
      <w:r w:rsidRPr="003101CD">
        <w:rPr>
          <w:rFonts w:ascii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3101CD">
        <w:rPr>
          <w:rFonts w:ascii="Times New Roman" w:hAnsi="Times New Roman" w:cs="Times New Roman"/>
          <w:bCs/>
          <w:sz w:val="28"/>
          <w:szCs w:val="28"/>
        </w:rPr>
        <w:t xml:space="preserve"> состава слова</w:t>
      </w:r>
      <w:r w:rsidRPr="003101CD">
        <w:rPr>
          <w:rFonts w:ascii="Times New Roman" w:hAnsi="Times New Roman" w:cs="Times New Roman"/>
          <w:sz w:val="28"/>
          <w:szCs w:val="28"/>
        </w:rPr>
        <w:t>. Звуковой анализ и синтез слова. Слоговой анализ и синтез слова.</w:t>
      </w:r>
      <w:r w:rsidRPr="003101CD">
        <w:rPr>
          <w:rFonts w:ascii="Times New Roman" w:hAnsi="Times New Roman" w:cs="Times New Roman"/>
          <w:bCs/>
          <w:sz w:val="28"/>
          <w:szCs w:val="28"/>
        </w:rPr>
        <w:t> 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01CD">
        <w:rPr>
          <w:rFonts w:ascii="Times New Roman" w:hAnsi="Times New Roman" w:cs="Times New Roman"/>
          <w:bCs/>
          <w:sz w:val="28"/>
          <w:szCs w:val="28"/>
        </w:rPr>
        <w:t>Звуко-буквенные</w:t>
      </w:r>
      <w:proofErr w:type="spellEnd"/>
      <w:proofErr w:type="gramEnd"/>
      <w:r w:rsidRPr="003101CD">
        <w:rPr>
          <w:rFonts w:ascii="Times New Roman" w:hAnsi="Times New Roman" w:cs="Times New Roman"/>
          <w:bCs/>
          <w:sz w:val="28"/>
          <w:szCs w:val="28"/>
        </w:rPr>
        <w:t xml:space="preserve"> связи. Дифференциация звуков (букв)</w:t>
      </w:r>
      <w:r w:rsidRPr="003101CD">
        <w:rPr>
          <w:rFonts w:ascii="Times New Roman" w:hAnsi="Times New Roman" w:cs="Times New Roman"/>
          <w:sz w:val="28"/>
          <w:szCs w:val="28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</w:t>
      </w:r>
      <w:r w:rsidRPr="003101CD">
        <w:rPr>
          <w:rFonts w:ascii="Times New Roman" w:hAnsi="Times New Roman" w:cs="Times New Roman"/>
          <w:sz w:val="28"/>
          <w:szCs w:val="28"/>
        </w:rPr>
        <w:lastRenderedPageBreak/>
        <w:t>коррекции фонематических процессов, но при необходимости дается в этом разделе).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Устранение дефектов звукопроизношения </w:t>
      </w:r>
      <w:r w:rsidRPr="003101CD">
        <w:rPr>
          <w:rFonts w:ascii="Times New Roman" w:hAnsi="Times New Roman" w:cs="Times New Roman"/>
          <w:sz w:val="28"/>
          <w:szCs w:val="28"/>
        </w:rPr>
        <w:t xml:space="preserve">(не имеет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расчасовки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Создание артикуляционной базы для постановки звуков</w:t>
      </w:r>
      <w:r w:rsidRPr="003101CD">
        <w:rPr>
          <w:rFonts w:ascii="Times New Roman" w:hAnsi="Times New Roman" w:cs="Times New Roman"/>
          <w:sz w:val="28"/>
          <w:szCs w:val="28"/>
        </w:rPr>
        <w:t xml:space="preserve">. Формирование артикуляционных укладов, необходимых для нормированного произношения звуков. 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Постановка дефектно произносимых звуков</w:t>
      </w:r>
      <w:r w:rsidRPr="003101CD">
        <w:rPr>
          <w:rFonts w:ascii="Times New Roman" w:hAnsi="Times New Roman" w:cs="Times New Roman"/>
          <w:sz w:val="28"/>
          <w:szCs w:val="28"/>
        </w:rPr>
        <w:t>. Свистящие звуки (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>). Шипящие звуки (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 xml:space="preserve">). Сонорные звуки (л, л, </w:t>
      </w:r>
      <w:proofErr w:type="spellStart"/>
      <w:proofErr w:type="gramStart"/>
      <w:r w:rsidRPr="003101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1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01CD">
        <w:rPr>
          <w:rFonts w:ascii="Times New Roman" w:hAnsi="Times New Roman" w:cs="Times New Roman"/>
          <w:sz w:val="28"/>
          <w:szCs w:val="28"/>
        </w:rPr>
        <w:t>). Другие звуки.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Автоматизация поставленных звуков</w:t>
      </w:r>
      <w:r w:rsidRPr="003101CD">
        <w:rPr>
          <w:rFonts w:ascii="Times New Roman" w:hAnsi="Times New Roman" w:cs="Times New Roman"/>
          <w:sz w:val="28"/>
          <w:szCs w:val="28"/>
        </w:rPr>
        <w:t>. В изолированном виде. В слогах. В словах. В стихотворных текстах. В речевом потоке.</w:t>
      </w:r>
    </w:p>
    <w:p w:rsidR="005F01E8" w:rsidRPr="003101CD" w:rsidRDefault="005F01E8" w:rsidP="005F01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Развитие лексико-грамматической стороны речи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 речи.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Состав слова. Словообразование</w:t>
      </w:r>
      <w:r w:rsidRPr="003101CD">
        <w:rPr>
          <w:rFonts w:ascii="Times New Roman" w:hAnsi="Times New Roman" w:cs="Times New Roman"/>
          <w:sz w:val="28"/>
          <w:szCs w:val="28"/>
        </w:rPr>
        <w:t>. Части слова. Однокоренные слова. Приставочное словообразование. Суффиксальное словообразование. Окончание.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Части речи. Согласование и управление</w:t>
      </w:r>
      <w:r w:rsidRPr="003101CD">
        <w:rPr>
          <w:rFonts w:ascii="Times New Roman" w:hAnsi="Times New Roman" w:cs="Times New Roman"/>
          <w:sz w:val="28"/>
          <w:szCs w:val="28"/>
        </w:rPr>
        <w:t>. Имя существительное. Глагол. Имя прилагательное. Имя числительное. Наречие. Местоимение.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 xml:space="preserve">Служебные части речи. Значение предлогов. Виды предлогов. Дифференциация предлогов и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приставок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 разных и одинаковых по написанию.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Pr="003101CD">
        <w:rPr>
          <w:rFonts w:ascii="Times New Roman" w:hAnsi="Times New Roman" w:cs="Times New Roman"/>
          <w:sz w:val="28"/>
          <w:szCs w:val="28"/>
        </w:rPr>
        <w:t>. Состав предложения. Анализ и синтез предложения. Главные члены предложения. Виды предложений по интонации. Распространенные и нераспространенные предложения. Составление предложений. Схема предложения.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Расширение и уточнение  лексического запаса</w:t>
      </w:r>
      <w:proofErr w:type="gramStart"/>
      <w:r w:rsidRPr="003101C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(планируется в структуре тем по формированию грамматического строя речи).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Тематическая активизация и обогащение словаря</w:t>
      </w:r>
      <w:r w:rsidRPr="00310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01CD">
        <w:rPr>
          <w:rFonts w:ascii="Times New Roman" w:hAnsi="Times New Roman" w:cs="Times New Roman"/>
          <w:sz w:val="28"/>
          <w:szCs w:val="28"/>
        </w:rPr>
        <w:t>Классификация предметов, обобщающие слова (овощи, фрукты, ягоды, деревья, грибы, цветы, посуда, одежда, обувь, головные уборы, мебель, электроприборы, продукты питания, рыбы, насекомые, птицы, животные).</w:t>
      </w:r>
      <w:proofErr w:type="gramEnd"/>
      <w:r w:rsidRPr="003101CD">
        <w:rPr>
          <w:rFonts w:ascii="Times New Roman" w:hAnsi="Times New Roman" w:cs="Times New Roman"/>
          <w:sz w:val="28"/>
          <w:szCs w:val="28"/>
        </w:rPr>
        <w:t xml:space="preserve"> Предмет и его части. Детеныши птиц и животных. Жилища птиц и животных. Профессии. Времена года, явления природы. Временные понятия. Форма. Цвета и оттенки. Праздники. Мой город. Другие темы.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bCs/>
          <w:sz w:val="28"/>
          <w:szCs w:val="28"/>
        </w:rPr>
        <w:t>Семантика слов</w:t>
      </w:r>
      <w:r w:rsidRPr="003101CD">
        <w:rPr>
          <w:rFonts w:ascii="Times New Roman" w:hAnsi="Times New Roman" w:cs="Times New Roman"/>
          <w:sz w:val="28"/>
          <w:szCs w:val="28"/>
        </w:rPr>
        <w:t>. Омонимы. Синонимы. Антонимы. Многозначные слова.</w:t>
      </w:r>
    </w:p>
    <w:p w:rsidR="005F01E8" w:rsidRPr="003101CD" w:rsidRDefault="005F01E8" w:rsidP="005F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101CD">
        <w:rPr>
          <w:rFonts w:ascii="Times New Roman" w:hAnsi="Times New Roman" w:cs="Times New Roman"/>
          <w:sz w:val="28"/>
          <w:szCs w:val="28"/>
        </w:rPr>
        <w:t xml:space="preserve">ематическое планирование </w:t>
      </w:r>
    </w:p>
    <w:p w:rsidR="005F01E8" w:rsidRPr="003101CD" w:rsidRDefault="005F01E8" w:rsidP="005F01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основных понятий (1ч.).</w:t>
      </w:r>
    </w:p>
    <w:p w:rsidR="005F01E8" w:rsidRPr="003101CD" w:rsidRDefault="005F01E8" w:rsidP="005F01E8">
      <w:pPr>
        <w:pStyle w:val="a4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5F01E8" w:rsidRPr="003101CD" w:rsidTr="000B2476">
        <w:trPr>
          <w:trHeight w:val="278"/>
        </w:trPr>
        <w:tc>
          <w:tcPr>
            <w:tcW w:w="392" w:type="dxa"/>
            <w:vMerge w:val="restart"/>
          </w:tcPr>
          <w:p w:rsidR="005F01E8" w:rsidRPr="003101CD" w:rsidRDefault="005F01E8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E8" w:rsidRPr="003101CD" w:rsidRDefault="005F01E8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5F01E8" w:rsidRPr="003101CD" w:rsidRDefault="005F01E8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61" w:type="dxa"/>
            <w:vMerge w:val="restart"/>
          </w:tcPr>
          <w:p w:rsidR="005F01E8" w:rsidRPr="003101CD" w:rsidRDefault="005F01E8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F01E8" w:rsidRPr="003101CD" w:rsidTr="000B2476">
        <w:trPr>
          <w:trHeight w:val="277"/>
        </w:trPr>
        <w:tc>
          <w:tcPr>
            <w:tcW w:w="392" w:type="dxa"/>
            <w:vMerge/>
          </w:tcPr>
          <w:p w:rsidR="005F01E8" w:rsidRPr="003101CD" w:rsidRDefault="005F01E8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6061" w:type="dxa"/>
            <w:vMerge/>
          </w:tcPr>
          <w:p w:rsidR="005F01E8" w:rsidRPr="003101CD" w:rsidRDefault="005F01E8" w:rsidP="000B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1E8" w:rsidRPr="003101CD" w:rsidTr="000B2476">
        <w:trPr>
          <w:trHeight w:val="135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понятий звук – буква  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и звуки 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Согласные буквы и звуки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Слог 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</w:tr>
      <w:tr w:rsidR="005F01E8" w:rsidRPr="003101CD" w:rsidTr="000B2476">
        <w:trPr>
          <w:trHeight w:val="248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</w:p>
        </w:tc>
      </w:tr>
    </w:tbl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2. Обозначен</w:t>
      </w:r>
      <w:r>
        <w:rPr>
          <w:rFonts w:ascii="Times New Roman" w:hAnsi="Times New Roman" w:cs="Times New Roman"/>
          <w:sz w:val="28"/>
          <w:szCs w:val="28"/>
        </w:rPr>
        <w:t>ие мягкости согласных на письме (16ч.).</w:t>
      </w: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8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01E8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16.01.18</w:t>
            </w:r>
          </w:p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1-2 ряда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Я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5F01E8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</w:p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гласных 1-2 ряда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Ё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bookmarkStart w:id="1" w:name="OLE_LINK1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1-2 ряда </w:t>
            </w:r>
            <w:bookmarkEnd w:id="1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 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"C:\\Users\\user\\Desktop\\Логопедические документы\\Рабочие программы\\Дисграфия\\2 класс.docx" OLE_LINK1 \a \r  \* MERGEFORMAT </w:instrTex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1-2 ряда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Е</w:t>
            </w:r>
          </w:p>
        </w:tc>
      </w:tr>
      <w:bookmarkEnd w:id="0"/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1-2 ряда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И</w:t>
            </w:r>
          </w:p>
        </w:tc>
      </w:tr>
      <w:tr w:rsidR="005F01E8" w:rsidRPr="003101CD" w:rsidTr="000B2476">
        <w:trPr>
          <w:trHeight w:val="135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20.02.18 22.02.18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27.02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</w:tc>
      </w:tr>
      <w:tr w:rsidR="005F01E8" w:rsidRPr="003101CD" w:rsidTr="000B2476">
        <w:trPr>
          <w:trHeight w:val="135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</w:tr>
      <w:tr w:rsidR="005F01E8" w:rsidRPr="003101CD" w:rsidTr="000B2476">
        <w:trPr>
          <w:trHeight w:val="135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Щ</w:t>
            </w:r>
          </w:p>
        </w:tc>
      </w:tr>
    </w:tbl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3. Дифференциация зв</w:t>
      </w:r>
      <w:r>
        <w:rPr>
          <w:rFonts w:ascii="Times New Roman" w:hAnsi="Times New Roman" w:cs="Times New Roman"/>
          <w:sz w:val="28"/>
          <w:szCs w:val="28"/>
        </w:rPr>
        <w:t>онких и глухих парных согласных (12ч.).</w:t>
      </w: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С 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 Ж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согласных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Т 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5F01E8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24.04.18</w:t>
            </w:r>
          </w:p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Г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согласных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</w:p>
        </w:tc>
      </w:tr>
      <w:tr w:rsidR="005F01E8" w:rsidRPr="003101CD" w:rsidTr="000B2476">
        <w:trPr>
          <w:trHeight w:val="257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10.05.18</w:t>
            </w: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 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парных согласных Б –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4. Совершенствование грамматического строя речи.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1559"/>
        <w:gridCol w:w="1559"/>
        <w:gridCol w:w="6061"/>
      </w:tblGrid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Границы предложения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 людей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Большая буква в кличках животных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Большая буква в географических названиях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</w:tr>
      <w:tr w:rsidR="005F01E8" w:rsidRPr="003101CD" w:rsidTr="000B2476"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Приставки и предлоги</w:t>
            </w:r>
          </w:p>
        </w:tc>
      </w:tr>
    </w:tbl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>5. Отработка традиционного написания.</w:t>
      </w:r>
    </w:p>
    <w:p w:rsidR="005F01E8" w:rsidRPr="003101CD" w:rsidRDefault="005F01E8" w:rsidP="005F01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a3"/>
        <w:tblW w:w="9721" w:type="dxa"/>
        <w:tblLook w:val="04A0"/>
      </w:tblPr>
      <w:tblGrid>
        <w:gridCol w:w="392"/>
        <w:gridCol w:w="1559"/>
        <w:gridCol w:w="1559"/>
        <w:gridCol w:w="6211"/>
      </w:tblGrid>
      <w:tr w:rsidR="005F01E8" w:rsidRPr="003101CD" w:rsidTr="000B2476">
        <w:trPr>
          <w:trHeight w:val="241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Сочетания  ЖИ-ШИ</w:t>
            </w:r>
          </w:p>
        </w:tc>
      </w:tr>
      <w:tr w:rsidR="005F01E8" w:rsidRPr="003101CD" w:rsidTr="000B2476">
        <w:trPr>
          <w:trHeight w:val="256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gramStart"/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</w:p>
        </w:tc>
      </w:tr>
      <w:tr w:rsidR="005F01E8" w:rsidRPr="003101CD" w:rsidTr="000B2476">
        <w:trPr>
          <w:trHeight w:val="241"/>
        </w:trPr>
        <w:tc>
          <w:tcPr>
            <w:tcW w:w="392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5F01E8" w:rsidRPr="003101CD" w:rsidRDefault="005F01E8" w:rsidP="000B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D">
              <w:rPr>
                <w:rFonts w:ascii="Times New Roman" w:hAnsi="Times New Roman" w:cs="Times New Roman"/>
                <w:sz w:val="28"/>
                <w:szCs w:val="28"/>
              </w:rPr>
              <w:t>Сочетания ЧУ-ЩУ</w:t>
            </w:r>
          </w:p>
        </w:tc>
      </w:tr>
    </w:tbl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CD">
        <w:rPr>
          <w:rFonts w:ascii="Times New Roman" w:hAnsi="Times New Roman" w:cs="Times New Roman"/>
          <w:sz w:val="28"/>
          <w:szCs w:val="28"/>
        </w:rPr>
        <w:tab/>
      </w: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E8" w:rsidRPr="003101CD" w:rsidRDefault="005F01E8" w:rsidP="005F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1E8" w:rsidRPr="00BD3ECC" w:rsidRDefault="005F01E8" w:rsidP="005F01E8">
      <w:pPr>
        <w:pStyle w:val="a4"/>
        <w:spacing w:after="0" w:line="240" w:lineRule="auto"/>
        <w:ind w:left="1146"/>
        <w:rPr>
          <w:rFonts w:ascii="Times New Roman" w:hAnsi="Times New Roman" w:cs="Times New Roman"/>
          <w:i/>
          <w:sz w:val="24"/>
          <w:szCs w:val="24"/>
        </w:rPr>
      </w:pPr>
    </w:p>
    <w:p w:rsidR="000E2E01" w:rsidRDefault="000E2E01"/>
    <w:sectPr w:rsidR="000E2E01" w:rsidSect="005F01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D2" w:rsidRDefault="00080BD2" w:rsidP="005F01E8">
      <w:pPr>
        <w:spacing w:after="0" w:line="240" w:lineRule="auto"/>
      </w:pPr>
      <w:r>
        <w:separator/>
      </w:r>
    </w:p>
  </w:endnote>
  <w:endnote w:type="continuationSeparator" w:id="0">
    <w:p w:rsidR="00080BD2" w:rsidRDefault="00080BD2" w:rsidP="005F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D2" w:rsidRDefault="00080BD2" w:rsidP="005F01E8">
      <w:pPr>
        <w:spacing w:after="0" w:line="240" w:lineRule="auto"/>
      </w:pPr>
      <w:r>
        <w:separator/>
      </w:r>
    </w:p>
  </w:footnote>
  <w:footnote w:type="continuationSeparator" w:id="0">
    <w:p w:rsidR="00080BD2" w:rsidRDefault="00080BD2" w:rsidP="005F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4E4"/>
    <w:multiLevelType w:val="hybridMultilevel"/>
    <w:tmpl w:val="BCB2A8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1E8"/>
    <w:rsid w:val="00080BD2"/>
    <w:rsid w:val="000E2E01"/>
    <w:rsid w:val="00466F55"/>
    <w:rsid w:val="005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1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1E8"/>
  </w:style>
  <w:style w:type="paragraph" w:styleId="a7">
    <w:name w:val="footer"/>
    <w:basedOn w:val="a"/>
    <w:link w:val="a8"/>
    <w:uiPriority w:val="99"/>
    <w:semiHidden/>
    <w:unhideWhenUsed/>
    <w:rsid w:val="005F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01E8"/>
  </w:style>
  <w:style w:type="paragraph" w:styleId="a9">
    <w:name w:val="Balloon Text"/>
    <w:basedOn w:val="a"/>
    <w:link w:val="aa"/>
    <w:uiPriority w:val="99"/>
    <w:semiHidden/>
    <w:unhideWhenUsed/>
    <w:rsid w:val="005F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2018-01-25T14:13:00Z</dcterms:created>
  <dcterms:modified xsi:type="dcterms:W3CDTF">2018-01-25T14:16:00Z</dcterms:modified>
</cp:coreProperties>
</file>